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lang w:val="en-US" w:eastAsia="zh-CN"/>
        </w:rPr>
      </w:pPr>
      <w:r>
        <w:rPr>
          <w:rFonts w:hint="default" w:asciiTheme="minorEastAsia" w:hAnsiTheme="minorEastAsia" w:eastAsiaTheme="minorEastAsia" w:cstheme="minorEastAsia"/>
          <w:color w:val="auto"/>
          <w:kern w:val="2"/>
          <w:sz w:val="44"/>
          <w:szCs w:val="44"/>
          <w:lang w:val="en-US" w:eastAsia="zh-CN" w:bidi="ar-SA"/>
        </w:rPr>
        <w:t>广东省军人抚恤优待办法</w:t>
      </w:r>
    </w:p>
    <w:p>
      <w:pPr>
        <w:pStyle w:val="2"/>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pPr>
      <w:r>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t>（2011年6月14日广东省人民政府令第160号公布 自2011年9月1日起施行）</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第一章　总　则</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第一条　</w:t>
      </w:r>
      <w:r>
        <w:rPr>
          <w:rFonts w:hint="eastAsia"/>
          <w:lang w:val="en-US" w:eastAsia="zh-CN"/>
        </w:rPr>
        <w:t>为了保障对军人的抚恤优待，维护抚恤优待对象的合</w:t>
      </w:r>
      <w:r>
        <w:rPr>
          <w:rFonts w:hint="eastAsia"/>
          <w:lang w:val="en-US" w:eastAsia="zh-CN"/>
        </w:rPr>
        <w:t>法权益，根据《军人抚恤优待条例》，结合本省实际，制定本办法。</w:t>
      </w:r>
    </w:p>
    <w:p>
      <w:pPr>
        <w:pStyle w:val="2"/>
        <w:spacing w:line="240" w:lineRule="auto"/>
        <w:rPr>
          <w:rFonts w:hint="eastAsia"/>
          <w:lang w:val="en-US" w:eastAsia="zh-CN"/>
        </w:rPr>
      </w:pPr>
      <w:r>
        <w:rPr>
          <w:rFonts w:hint="eastAsia" w:ascii="黑体" w:hAnsi="黑体" w:eastAsia="黑体" w:cs="黑体"/>
          <w:lang w:val="en-US" w:eastAsia="zh-CN"/>
        </w:rPr>
        <w:t>第二条</w:t>
      </w:r>
      <w:r>
        <w:rPr>
          <w:rFonts w:hint="eastAsia"/>
          <w:lang w:val="en-US" w:eastAsia="zh-CN"/>
        </w:rPr>
        <w:t>　在本省行政区域内的抚恤优待对象，依照《军人抚恤优待条例》和本办法的规定享受抚恤优待。</w:t>
      </w:r>
    </w:p>
    <w:p>
      <w:pPr>
        <w:pStyle w:val="2"/>
        <w:spacing w:line="240" w:lineRule="auto"/>
        <w:rPr>
          <w:rFonts w:hint="eastAsia"/>
          <w:lang w:val="en-US" w:eastAsia="zh-CN"/>
        </w:rPr>
      </w:pPr>
      <w:r>
        <w:rPr>
          <w:rFonts w:hint="eastAsia"/>
          <w:lang w:val="en-US" w:eastAsia="zh-CN"/>
        </w:rPr>
        <w:t>中国人民解放军现役军人（以下简称现役军人）、服现役或者退出现役的残疾军人以及复员军人、退伍军人、烈士遗属、因公牺牲军人遗属、病故军人遗属、现役军人家属统称抚恤优待对象。</w:t>
      </w:r>
    </w:p>
    <w:p>
      <w:pPr>
        <w:pStyle w:val="2"/>
        <w:spacing w:line="240" w:lineRule="auto"/>
        <w:rPr>
          <w:rFonts w:hint="eastAsia"/>
          <w:lang w:val="en-US" w:eastAsia="zh-CN"/>
        </w:rPr>
      </w:pPr>
      <w:bookmarkStart w:id="0" w:name="_GoBack"/>
      <w:r>
        <w:rPr>
          <w:rFonts w:hint="eastAsia" w:ascii="黑体" w:hAnsi="黑体" w:eastAsia="黑体" w:cs="黑体"/>
          <w:lang w:val="en-US" w:eastAsia="zh-CN"/>
        </w:rPr>
        <w:t>第三条</w:t>
      </w:r>
      <w:bookmarkEnd w:id="0"/>
      <w:r>
        <w:rPr>
          <w:rFonts w:hint="eastAsia"/>
          <w:lang w:val="en-US" w:eastAsia="zh-CN"/>
        </w:rPr>
        <w:t>　县级以上人民政府应当加强军人抚恤优待工作，保障抚恤优待对象的生活不低于当地的平均生活水平。</w:t>
      </w:r>
    </w:p>
    <w:p>
      <w:pPr>
        <w:pStyle w:val="2"/>
        <w:spacing w:line="240" w:lineRule="auto"/>
        <w:rPr>
          <w:rFonts w:hint="eastAsia"/>
          <w:lang w:val="en-US" w:eastAsia="zh-CN"/>
        </w:rPr>
      </w:pPr>
      <w:r>
        <w:rPr>
          <w:rFonts w:hint="eastAsia"/>
          <w:lang w:val="en-US" w:eastAsia="zh-CN"/>
        </w:rPr>
        <w:t>全社会应当关怀、尊重抚恤优待对象，开展各种形式的拥军优属活动。</w:t>
      </w:r>
    </w:p>
    <w:p>
      <w:pPr>
        <w:pStyle w:val="2"/>
        <w:spacing w:line="240" w:lineRule="auto"/>
        <w:rPr>
          <w:rFonts w:hint="eastAsia"/>
          <w:lang w:val="en-US" w:eastAsia="zh-CN"/>
        </w:rPr>
      </w:pPr>
      <w:r>
        <w:rPr>
          <w:rFonts w:hint="eastAsia"/>
          <w:lang w:val="en-US" w:eastAsia="zh-CN"/>
        </w:rPr>
        <w:t>鼓励社会组织和个人对军人抚恤优待事业提供捐助。</w:t>
      </w:r>
    </w:p>
    <w:p>
      <w:pPr>
        <w:pStyle w:val="2"/>
        <w:spacing w:line="240" w:lineRule="auto"/>
        <w:rPr>
          <w:rFonts w:hint="eastAsia"/>
          <w:lang w:val="en-US" w:eastAsia="zh-CN"/>
        </w:rPr>
      </w:pPr>
      <w:r>
        <w:rPr>
          <w:rFonts w:hint="eastAsia" w:ascii="黑体" w:hAnsi="黑体" w:eastAsia="黑体" w:cs="黑体"/>
          <w:lang w:val="en-US" w:eastAsia="zh-CN"/>
        </w:rPr>
        <w:t>第四条</w:t>
      </w:r>
      <w:r>
        <w:rPr>
          <w:rFonts w:hint="eastAsia"/>
          <w:lang w:val="en-US" w:eastAsia="zh-CN"/>
        </w:rPr>
        <w:t>　军人抚恤优待所需经费除中央财政负担部分外，由县级以上人民政府分级负担，专款专用，并接受财政、审计部门的监督。</w:t>
      </w:r>
    </w:p>
    <w:p>
      <w:pPr>
        <w:pStyle w:val="2"/>
        <w:spacing w:line="240" w:lineRule="auto"/>
        <w:rPr>
          <w:rFonts w:hint="eastAsia"/>
          <w:lang w:val="en-US" w:eastAsia="zh-CN"/>
        </w:rPr>
      </w:pPr>
      <w:r>
        <w:rPr>
          <w:rFonts w:hint="eastAsia" w:ascii="黑体" w:hAnsi="黑体" w:eastAsia="黑体" w:cs="黑体"/>
          <w:lang w:val="en-US" w:eastAsia="zh-CN"/>
        </w:rPr>
        <w:t>第五条</w:t>
      </w:r>
      <w:r>
        <w:rPr>
          <w:rFonts w:hint="eastAsia"/>
          <w:lang w:val="en-US" w:eastAsia="zh-CN"/>
        </w:rPr>
        <w:t>　县级以上人民政府民政部门主管本行政区域内的军人抚恤优待工作。</w:t>
      </w:r>
    </w:p>
    <w:p>
      <w:pPr>
        <w:pStyle w:val="2"/>
        <w:spacing w:line="240" w:lineRule="auto"/>
        <w:rPr>
          <w:rFonts w:hint="eastAsia"/>
          <w:lang w:val="en-US" w:eastAsia="zh-CN"/>
        </w:rPr>
      </w:pPr>
      <w:r>
        <w:rPr>
          <w:rFonts w:hint="eastAsia"/>
          <w:lang w:val="en-US" w:eastAsia="zh-CN"/>
        </w:rPr>
        <w:t>本省行政区域内的国家机关、社会团体、企业事业单位应当依照《军人抚恤优待条例》和本办法的规定，履行各自的军人抚恤优待责任和义务。</w:t>
      </w:r>
    </w:p>
    <w:p>
      <w:pPr>
        <w:pStyle w:val="2"/>
        <w:spacing w:line="240" w:lineRule="auto"/>
        <w:rPr>
          <w:rFonts w:hint="eastAsia"/>
          <w:lang w:val="en-US" w:eastAsia="zh-CN"/>
        </w:rPr>
      </w:pPr>
      <w:r>
        <w:rPr>
          <w:rFonts w:hint="eastAsia" w:ascii="黑体" w:hAnsi="黑体" w:eastAsia="黑体" w:cs="黑体"/>
          <w:lang w:val="en-US" w:eastAsia="zh-CN"/>
        </w:rPr>
        <w:t>第六条</w:t>
      </w:r>
      <w:r>
        <w:rPr>
          <w:rFonts w:hint="eastAsia"/>
          <w:lang w:val="en-US" w:eastAsia="zh-CN"/>
        </w:rPr>
        <w:t>　县级以上人民政府对在军人抚恤优待工作中做出显著成绩的单位和个人，给予表彰和奖励。</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第二章　死亡抚恤</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第七条</w:t>
      </w:r>
      <w:r>
        <w:rPr>
          <w:rFonts w:hint="eastAsia"/>
          <w:lang w:val="en-US" w:eastAsia="zh-CN"/>
        </w:rPr>
        <w:t>　现役军人死亡被批准为烈士、被确认为因公牺牲或者病故的，县级（含区、县级市，下同）或者不设区的地级市人民政府民政部门应当自收到部队发出的死亡通知书之日起20日内，分别向烈士遗属、因公牺牲军人遗属、病故军人遗属发给《中华人民共和国烈士证明书》、《中华人民共和国军人因公牺牲证明书》、《中华人民共和国军人病故证明书》（以下统称《证明书》）和一次性抚恤金。</w:t>
      </w:r>
    </w:p>
    <w:p>
      <w:pPr>
        <w:pStyle w:val="2"/>
        <w:spacing w:line="240" w:lineRule="auto"/>
        <w:rPr>
          <w:rFonts w:hint="eastAsia"/>
          <w:lang w:val="en-US" w:eastAsia="zh-CN"/>
        </w:rPr>
      </w:pPr>
      <w:r>
        <w:rPr>
          <w:rFonts w:hint="eastAsia" w:ascii="黑体" w:hAnsi="黑体" w:eastAsia="黑体" w:cs="黑体"/>
          <w:lang w:val="en-US" w:eastAsia="zh-CN"/>
        </w:rPr>
        <w:t>第八条</w:t>
      </w:r>
      <w:r>
        <w:rPr>
          <w:rFonts w:hint="eastAsia"/>
          <w:lang w:val="en-US" w:eastAsia="zh-CN"/>
        </w:rPr>
        <w:t>　《证明书》持有人由烈士、因公牺牲军人、病故军人的父母（抚养人）、配偶、子女、兄弟姐妹协商确定，并以书面形式告知发证机关；协商不成的，按照下列顺序发放：</w:t>
      </w:r>
    </w:p>
    <w:p>
      <w:pPr>
        <w:pStyle w:val="2"/>
        <w:spacing w:line="240" w:lineRule="auto"/>
        <w:rPr>
          <w:rFonts w:hint="eastAsia"/>
          <w:lang w:val="en-US" w:eastAsia="zh-CN"/>
        </w:rPr>
      </w:pPr>
      <w:r>
        <w:rPr>
          <w:rFonts w:hint="eastAsia"/>
          <w:lang w:val="en-US" w:eastAsia="zh-CN"/>
        </w:rPr>
        <w:t>（一）父母（抚养人）；</w:t>
      </w:r>
    </w:p>
    <w:p>
      <w:pPr>
        <w:pStyle w:val="2"/>
        <w:spacing w:line="240" w:lineRule="auto"/>
        <w:rPr>
          <w:rFonts w:hint="eastAsia"/>
          <w:lang w:val="en-US" w:eastAsia="zh-CN"/>
        </w:rPr>
      </w:pPr>
      <w:r>
        <w:rPr>
          <w:rFonts w:hint="eastAsia"/>
          <w:lang w:val="en-US" w:eastAsia="zh-CN"/>
        </w:rPr>
        <w:t>（二）配偶；</w:t>
      </w:r>
    </w:p>
    <w:p>
      <w:pPr>
        <w:pStyle w:val="2"/>
        <w:spacing w:line="240" w:lineRule="auto"/>
        <w:rPr>
          <w:rFonts w:hint="eastAsia"/>
          <w:lang w:val="en-US" w:eastAsia="zh-CN"/>
        </w:rPr>
      </w:pPr>
      <w:r>
        <w:rPr>
          <w:rFonts w:hint="eastAsia"/>
          <w:lang w:val="en-US" w:eastAsia="zh-CN"/>
        </w:rPr>
        <w:t>（三）子女（有多个子女的，发给长子或者长女）；</w:t>
      </w:r>
    </w:p>
    <w:p>
      <w:pPr>
        <w:pStyle w:val="2"/>
        <w:spacing w:line="240" w:lineRule="auto"/>
        <w:rPr>
          <w:rFonts w:hint="eastAsia"/>
          <w:lang w:val="en-US" w:eastAsia="zh-CN"/>
        </w:rPr>
      </w:pPr>
      <w:r>
        <w:rPr>
          <w:rFonts w:hint="eastAsia"/>
          <w:lang w:val="en-US" w:eastAsia="zh-CN"/>
        </w:rPr>
        <w:t>（四）兄弟姐妹（有多个兄弟姐妹的，发给其中的长者）。</w:t>
      </w:r>
    </w:p>
    <w:p>
      <w:pPr>
        <w:pStyle w:val="2"/>
        <w:spacing w:line="240" w:lineRule="auto"/>
        <w:rPr>
          <w:rFonts w:hint="eastAsia"/>
          <w:lang w:val="en-US" w:eastAsia="zh-CN"/>
        </w:rPr>
      </w:pPr>
      <w:r>
        <w:rPr>
          <w:rFonts w:hint="eastAsia"/>
          <w:lang w:val="en-US" w:eastAsia="zh-CN"/>
        </w:rPr>
        <w:t>无上述规定的遗属的，不发给《证明书》。</w:t>
      </w:r>
    </w:p>
    <w:p>
      <w:pPr>
        <w:pStyle w:val="2"/>
        <w:spacing w:line="240" w:lineRule="auto"/>
        <w:rPr>
          <w:rFonts w:hint="eastAsia"/>
          <w:lang w:val="en-US" w:eastAsia="zh-CN"/>
        </w:rPr>
      </w:pPr>
      <w:r>
        <w:rPr>
          <w:rFonts w:hint="eastAsia"/>
          <w:lang w:val="en-US" w:eastAsia="zh-CN"/>
        </w:rPr>
        <w:t>《证明书》持有人为一人，遗失不补，必要时可以由发证机关出具相关证明。</w:t>
      </w:r>
    </w:p>
    <w:p>
      <w:pPr>
        <w:pStyle w:val="2"/>
        <w:spacing w:line="240" w:lineRule="auto"/>
        <w:rPr>
          <w:rFonts w:hint="eastAsia"/>
          <w:lang w:val="en-US" w:eastAsia="zh-CN"/>
        </w:rPr>
      </w:pPr>
      <w:r>
        <w:rPr>
          <w:rFonts w:hint="eastAsia" w:ascii="黑体" w:hAnsi="黑体" w:eastAsia="黑体" w:cs="黑体"/>
          <w:lang w:val="en-US" w:eastAsia="zh-CN"/>
        </w:rPr>
        <w:t>第九条</w:t>
      </w:r>
      <w:r>
        <w:rPr>
          <w:rFonts w:hint="eastAsia"/>
          <w:lang w:val="en-US" w:eastAsia="zh-CN"/>
        </w:rPr>
        <w:t>　一次性抚恤金的标准，按照国家的规定执行。</w:t>
      </w:r>
    </w:p>
    <w:p>
      <w:pPr>
        <w:pStyle w:val="2"/>
        <w:spacing w:line="240" w:lineRule="auto"/>
        <w:rPr>
          <w:rFonts w:hint="eastAsia"/>
          <w:lang w:val="en-US" w:eastAsia="zh-CN"/>
        </w:rPr>
      </w:pPr>
      <w:r>
        <w:rPr>
          <w:rFonts w:hint="eastAsia"/>
          <w:lang w:val="en-US" w:eastAsia="zh-CN"/>
        </w:rPr>
        <w:t>一次性抚恤金由《证明书》持有人户籍所在地的县级或者不设区的地级市人民政府民政部门按照下列方式发放：</w:t>
      </w:r>
    </w:p>
    <w:p>
      <w:pPr>
        <w:pStyle w:val="2"/>
        <w:spacing w:line="240" w:lineRule="auto"/>
        <w:rPr>
          <w:rFonts w:hint="eastAsia"/>
          <w:lang w:val="en-US" w:eastAsia="zh-CN"/>
        </w:rPr>
      </w:pPr>
      <w:r>
        <w:rPr>
          <w:rFonts w:hint="eastAsia"/>
          <w:lang w:val="en-US" w:eastAsia="zh-CN"/>
        </w:rPr>
        <w:t>（一）有父母（抚养人）、配偶、子女且对分配数额协商一致的，按照协商确定的数额发放；协商不成的，按照人数等额发放。</w:t>
      </w:r>
    </w:p>
    <w:p>
      <w:pPr>
        <w:pStyle w:val="2"/>
        <w:spacing w:line="240" w:lineRule="auto"/>
        <w:rPr>
          <w:rFonts w:hint="eastAsia"/>
          <w:lang w:val="en-US" w:eastAsia="zh-CN"/>
        </w:rPr>
      </w:pPr>
      <w:r>
        <w:rPr>
          <w:rFonts w:hint="eastAsia"/>
          <w:lang w:val="en-US" w:eastAsia="zh-CN"/>
        </w:rPr>
        <w:t>（二）无父母（抚养人）、配偶、子女的，发给未满18周岁的兄弟姐妹和已满18周岁但无生活费来源且由该军人生前供养的兄弟姐妹。兄弟姐妹为两人以上且对分配数额协商一致的，按照协商确定的数额发放；协商不成的，按照人数等额发放。</w:t>
      </w:r>
    </w:p>
    <w:p>
      <w:pPr>
        <w:pStyle w:val="2"/>
        <w:spacing w:line="240" w:lineRule="auto"/>
        <w:rPr>
          <w:rFonts w:hint="eastAsia"/>
          <w:lang w:val="en-US" w:eastAsia="zh-CN"/>
        </w:rPr>
      </w:pPr>
      <w:r>
        <w:rPr>
          <w:rFonts w:hint="eastAsia"/>
          <w:lang w:val="en-US" w:eastAsia="zh-CN"/>
        </w:rPr>
        <w:t>无上述规定的遗属的，不发给一次性抚恤金。</w:t>
      </w:r>
    </w:p>
    <w:p>
      <w:pPr>
        <w:pStyle w:val="2"/>
        <w:spacing w:line="240" w:lineRule="auto"/>
        <w:rPr>
          <w:rFonts w:hint="eastAsia"/>
          <w:lang w:val="en-US" w:eastAsia="zh-CN"/>
        </w:rPr>
      </w:pPr>
      <w:r>
        <w:rPr>
          <w:rFonts w:hint="eastAsia" w:ascii="黑体" w:hAnsi="黑体" w:eastAsia="黑体" w:cs="黑体"/>
          <w:lang w:val="en-US" w:eastAsia="zh-CN"/>
        </w:rPr>
        <w:t>第十条</w:t>
      </w:r>
      <w:r>
        <w:rPr>
          <w:rFonts w:hint="eastAsia"/>
          <w:lang w:val="en-US" w:eastAsia="zh-CN"/>
        </w:rPr>
        <w:t>　县级或者不设区的地级市人民政府民政部门应当自收到部队发出的死亡通知书之日起30日内，对符合《军人抚恤优待条例》规定享受定期抚恤金的烈士遗属、因公牺牲军人遗属、病故军人遗属的名单进行公示，对不予享受定期抚恤金的遗属应当以书面形式说明理由。</w:t>
      </w:r>
    </w:p>
    <w:p>
      <w:pPr>
        <w:pStyle w:val="2"/>
        <w:spacing w:line="240" w:lineRule="auto"/>
        <w:rPr>
          <w:rFonts w:hint="eastAsia"/>
          <w:lang w:val="en-US" w:eastAsia="zh-CN"/>
        </w:rPr>
      </w:pPr>
      <w:r>
        <w:rPr>
          <w:rFonts w:hint="eastAsia"/>
          <w:lang w:val="en-US" w:eastAsia="zh-CN"/>
        </w:rPr>
        <w:t>乡、镇人民政府（街道办事处）和村（居）民委员会应当协助县级或者不设区的地级市人民政府民政部门做好调查、审核等工作。</w:t>
      </w:r>
    </w:p>
    <w:p>
      <w:pPr>
        <w:pStyle w:val="2"/>
        <w:spacing w:line="240" w:lineRule="auto"/>
        <w:rPr>
          <w:rFonts w:hint="eastAsia"/>
          <w:lang w:val="en-US" w:eastAsia="zh-CN"/>
        </w:rPr>
      </w:pPr>
      <w:r>
        <w:rPr>
          <w:rFonts w:hint="eastAsia" w:ascii="黑体" w:hAnsi="黑体" w:eastAsia="黑体" w:cs="黑体"/>
          <w:lang w:val="en-US" w:eastAsia="zh-CN"/>
        </w:rPr>
        <w:t>第十一条</w:t>
      </w:r>
      <w:r>
        <w:rPr>
          <w:rFonts w:hint="eastAsia"/>
          <w:lang w:val="en-US" w:eastAsia="zh-CN"/>
        </w:rPr>
        <w:t>　对符合享受定期抚恤金条件的遗属，由其户籍所在地的县级或者不设区的地级市人民政府民政部门发给定期抚恤金领取证件，凭证件领取定期抚恤金。</w:t>
      </w:r>
    </w:p>
    <w:p>
      <w:pPr>
        <w:pStyle w:val="2"/>
        <w:spacing w:line="240" w:lineRule="auto"/>
        <w:rPr>
          <w:rFonts w:hint="eastAsia"/>
          <w:lang w:val="en-US" w:eastAsia="zh-CN"/>
        </w:rPr>
      </w:pPr>
      <w:r>
        <w:rPr>
          <w:rFonts w:hint="eastAsia"/>
          <w:lang w:val="en-US" w:eastAsia="zh-CN"/>
        </w:rPr>
        <w:t>定期抚恤金的发放，自军人死亡被批准为烈士、被确认为因公牺牲军人、病故军人的当月起计算。</w:t>
      </w:r>
    </w:p>
    <w:p>
      <w:pPr>
        <w:pStyle w:val="2"/>
        <w:spacing w:line="240" w:lineRule="auto"/>
        <w:rPr>
          <w:rFonts w:hint="eastAsia"/>
          <w:lang w:val="en-US" w:eastAsia="zh-CN"/>
        </w:rPr>
      </w:pPr>
      <w:r>
        <w:rPr>
          <w:rFonts w:hint="eastAsia" w:ascii="黑体" w:hAnsi="黑体" w:eastAsia="黑体" w:cs="黑体"/>
          <w:lang w:val="en-US" w:eastAsia="zh-CN"/>
        </w:rPr>
        <w:t>第十二条</w:t>
      </w:r>
      <w:r>
        <w:rPr>
          <w:rFonts w:hint="eastAsia"/>
          <w:lang w:val="en-US" w:eastAsia="zh-CN"/>
        </w:rPr>
        <w:t>　定期抚恤金的标准，由省人民政府根据国家的规定制定。</w:t>
      </w:r>
    </w:p>
    <w:p>
      <w:pPr>
        <w:pStyle w:val="2"/>
        <w:spacing w:line="240" w:lineRule="auto"/>
        <w:rPr>
          <w:rFonts w:hint="eastAsia"/>
          <w:lang w:val="en-US" w:eastAsia="zh-CN"/>
        </w:rPr>
      </w:pPr>
      <w:r>
        <w:rPr>
          <w:rFonts w:hint="eastAsia"/>
          <w:lang w:val="en-US" w:eastAsia="zh-CN"/>
        </w:rPr>
        <w:t>市、县（含区、县级市，下同）人民政府在不低于省人民政府规定的标准前提下，制定本地区的具体标准。</w:t>
      </w:r>
    </w:p>
    <w:p>
      <w:pPr>
        <w:pStyle w:val="2"/>
        <w:spacing w:line="240" w:lineRule="auto"/>
        <w:rPr>
          <w:rFonts w:hint="eastAsia"/>
          <w:lang w:val="en-US" w:eastAsia="zh-CN"/>
        </w:rPr>
      </w:pPr>
      <w:r>
        <w:rPr>
          <w:rFonts w:hint="eastAsia" w:ascii="黑体" w:hAnsi="黑体" w:eastAsia="黑体" w:cs="黑体"/>
          <w:lang w:val="en-US" w:eastAsia="zh-CN"/>
        </w:rPr>
        <w:t>第十三条</w:t>
      </w:r>
      <w:r>
        <w:rPr>
          <w:rFonts w:hint="eastAsia"/>
          <w:lang w:val="en-US" w:eastAsia="zh-CN"/>
        </w:rPr>
        <w:t>　县级或者不设区的地级市人民政府民政部门对依靠定期抚恤金生活仍有困难的烈士遗属、因公牺牲军人遗属、病故军人遗属，可以增发抚恤金或者采取其他方式予以补助，保障其生活不低于当地的平均生活水平。</w:t>
      </w:r>
    </w:p>
    <w:p>
      <w:pPr>
        <w:pStyle w:val="2"/>
        <w:spacing w:line="240" w:lineRule="auto"/>
        <w:rPr>
          <w:rFonts w:hint="eastAsia"/>
          <w:lang w:val="en-US" w:eastAsia="zh-CN"/>
        </w:rPr>
      </w:pPr>
      <w:r>
        <w:rPr>
          <w:rFonts w:hint="eastAsia"/>
          <w:lang w:val="en-US" w:eastAsia="zh-CN"/>
        </w:rPr>
        <w:t>领取定期抚恤金的抚恤优待对象是孤老或者孤儿的，应当增发抚恤金，增发部分不低于其享受的定期抚恤金标准的30%。</w:t>
      </w:r>
    </w:p>
    <w:p>
      <w:pPr>
        <w:pStyle w:val="2"/>
        <w:spacing w:line="240" w:lineRule="auto"/>
        <w:rPr>
          <w:rFonts w:hint="eastAsia"/>
          <w:lang w:val="en-US" w:eastAsia="zh-CN"/>
        </w:rPr>
      </w:pPr>
      <w:r>
        <w:rPr>
          <w:rFonts w:hint="eastAsia" w:ascii="黑体" w:hAnsi="黑体" w:eastAsia="黑体" w:cs="黑体"/>
          <w:lang w:val="en-US" w:eastAsia="zh-CN"/>
        </w:rPr>
        <w:t>第十四条</w:t>
      </w:r>
      <w:r>
        <w:rPr>
          <w:rFonts w:hint="eastAsia"/>
          <w:lang w:val="en-US" w:eastAsia="zh-CN"/>
        </w:rPr>
        <w:t>　享受定期抚恤金的遗属死亡的，增发6个月其原享受的定期抚恤金，作为丧葬补助费，当地人民政府民政部门同时注销其领取定期抚恤金的证件，原享受的定期抚恤金自其死亡后的第二个月起停发。</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第三章　残疾抚恤</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第十五条</w:t>
      </w:r>
      <w:r>
        <w:rPr>
          <w:rFonts w:hint="eastAsia"/>
          <w:lang w:val="en-US" w:eastAsia="zh-CN"/>
        </w:rPr>
        <w:t>　残疾军人退出现役或者向政府移交的，应当自军队办理了退役手续或者移交手续后60日内，由本人持《中华人民共和国残疾军人证》，向户籍迁入地的县级或者不设区的地级市人民政府民政部门申请办理抚恤关系转入手续。</w:t>
      </w:r>
    </w:p>
    <w:p>
      <w:pPr>
        <w:pStyle w:val="2"/>
        <w:spacing w:line="240" w:lineRule="auto"/>
        <w:rPr>
          <w:rFonts w:hint="eastAsia"/>
          <w:lang w:val="en-US" w:eastAsia="zh-CN"/>
        </w:rPr>
      </w:pPr>
      <w:r>
        <w:rPr>
          <w:rFonts w:hint="eastAsia"/>
          <w:lang w:val="en-US" w:eastAsia="zh-CN"/>
        </w:rPr>
        <w:t>残疾军人户籍迁移时，应当及时向迁出、迁入地的县级或者不设区的地级市人民政府民政部门申请办理残疾抚恤关系转移手续。</w:t>
      </w:r>
    </w:p>
    <w:p>
      <w:pPr>
        <w:pStyle w:val="2"/>
        <w:spacing w:line="240" w:lineRule="auto"/>
        <w:rPr>
          <w:rFonts w:hint="eastAsia"/>
          <w:lang w:val="en-US" w:eastAsia="zh-CN"/>
        </w:rPr>
      </w:pPr>
      <w:r>
        <w:rPr>
          <w:rFonts w:hint="eastAsia"/>
          <w:lang w:val="en-US" w:eastAsia="zh-CN"/>
        </w:rPr>
        <w:t>各级人民政府民政部门应当在20个工作日内完成本级民政部门需要办理的事项。</w:t>
      </w:r>
    </w:p>
    <w:p>
      <w:pPr>
        <w:pStyle w:val="2"/>
        <w:spacing w:line="240" w:lineRule="auto"/>
        <w:rPr>
          <w:rFonts w:hint="eastAsia"/>
          <w:lang w:val="en-US" w:eastAsia="zh-CN"/>
        </w:rPr>
      </w:pPr>
      <w:r>
        <w:rPr>
          <w:rFonts w:hint="eastAsia" w:ascii="黑体" w:hAnsi="黑体" w:eastAsia="黑体" w:cs="黑体"/>
          <w:lang w:val="en-US" w:eastAsia="zh-CN"/>
        </w:rPr>
        <w:t>第十六条</w:t>
      </w:r>
      <w:r>
        <w:rPr>
          <w:rFonts w:hint="eastAsia"/>
          <w:lang w:val="en-US" w:eastAsia="zh-CN"/>
        </w:rPr>
        <w:t>　残疾军人抚恤关系转移的，其当年的残疾抚恤金由部队或者迁出地人民政府民政部门负责发放，从第二年起由迁入地人民政府民政部门按照当地标准发放。</w:t>
      </w:r>
    </w:p>
    <w:p>
      <w:pPr>
        <w:pStyle w:val="2"/>
        <w:spacing w:line="240" w:lineRule="auto"/>
        <w:rPr>
          <w:rFonts w:hint="eastAsia"/>
          <w:lang w:val="en-US" w:eastAsia="zh-CN"/>
        </w:rPr>
      </w:pPr>
      <w:r>
        <w:rPr>
          <w:rFonts w:hint="eastAsia"/>
          <w:lang w:val="en-US" w:eastAsia="zh-CN"/>
        </w:rPr>
        <w:t>申请补办残疾等级评定和调整残疾等级的残疾军人，其新评定或者调整的残疾等级对应的残疾抚恤金，自省人民政府民政部门批准后的第二个月起发放。</w:t>
      </w:r>
    </w:p>
    <w:p>
      <w:pPr>
        <w:pStyle w:val="2"/>
        <w:spacing w:line="240" w:lineRule="auto"/>
        <w:rPr>
          <w:rFonts w:hint="eastAsia"/>
          <w:lang w:val="en-US" w:eastAsia="zh-CN"/>
        </w:rPr>
      </w:pPr>
      <w:r>
        <w:rPr>
          <w:rFonts w:hint="eastAsia" w:ascii="黑体" w:hAnsi="黑体" w:eastAsia="黑体" w:cs="黑体"/>
          <w:lang w:val="en-US" w:eastAsia="zh-CN"/>
        </w:rPr>
        <w:t>第十七条</w:t>
      </w:r>
      <w:r>
        <w:rPr>
          <w:rFonts w:hint="eastAsia"/>
          <w:lang w:val="en-US" w:eastAsia="zh-CN"/>
        </w:rPr>
        <w:t>　市、县人民政府对依靠残疾抚恤金生活仍有困难的残疾军人，可以增发残疾抚恤金或者发放生活补助。</w:t>
      </w:r>
    </w:p>
    <w:p>
      <w:pPr>
        <w:pStyle w:val="2"/>
        <w:spacing w:line="240" w:lineRule="auto"/>
        <w:rPr>
          <w:rFonts w:hint="eastAsia"/>
          <w:lang w:val="en-US" w:eastAsia="zh-CN"/>
        </w:rPr>
      </w:pPr>
      <w:r>
        <w:rPr>
          <w:rFonts w:hint="eastAsia"/>
          <w:lang w:val="en-US" w:eastAsia="zh-CN"/>
        </w:rPr>
        <w:t>生活补助标准，由市、县人民政府根据当地的实际情况制定，并不得低于省人民政府规定的标准。</w:t>
      </w:r>
    </w:p>
    <w:p>
      <w:pPr>
        <w:pStyle w:val="2"/>
        <w:spacing w:line="240" w:lineRule="auto"/>
        <w:rPr>
          <w:rFonts w:hint="eastAsia"/>
          <w:lang w:val="en-US" w:eastAsia="zh-CN"/>
        </w:rPr>
      </w:pPr>
      <w:r>
        <w:rPr>
          <w:rFonts w:hint="eastAsia" w:ascii="黑体" w:hAnsi="黑体" w:eastAsia="黑体" w:cs="黑体"/>
          <w:lang w:val="en-US" w:eastAsia="zh-CN"/>
        </w:rPr>
        <w:t>第十八条</w:t>
      </w:r>
      <w:r>
        <w:rPr>
          <w:rFonts w:hint="eastAsia"/>
          <w:lang w:val="en-US" w:eastAsia="zh-CN"/>
        </w:rPr>
        <w:t>　分散安置的退出现役的一级至四级残疾军人，由其户籍所在地县级或者不设区的地级市人民政府民政部门按照国家和省的规定发给护理费。</w:t>
      </w:r>
    </w:p>
    <w:p>
      <w:pPr>
        <w:pStyle w:val="2"/>
        <w:spacing w:line="240" w:lineRule="auto"/>
        <w:rPr>
          <w:rFonts w:hint="eastAsia"/>
          <w:lang w:val="en-US" w:eastAsia="zh-CN"/>
        </w:rPr>
      </w:pPr>
      <w:r>
        <w:rPr>
          <w:rFonts w:hint="eastAsia" w:ascii="黑体" w:hAnsi="黑体" w:eastAsia="黑体" w:cs="黑体"/>
          <w:lang w:val="en-US" w:eastAsia="zh-CN"/>
        </w:rPr>
        <w:t>第十九条</w:t>
      </w:r>
      <w:r>
        <w:rPr>
          <w:rFonts w:hint="eastAsia"/>
          <w:lang w:val="en-US" w:eastAsia="zh-CN"/>
        </w:rPr>
        <w:t>　退出现役的残疾军人需要配制假肢、代步三轮车等辅助器械的，由本人向户籍所在地县级或者不设区的地级市人民政府民政部门提出申请，经省人民政府民政部门批准同意后到指定机构进行配置，所需安装配置费由省人民政府民政部门负担。</w:t>
      </w:r>
    </w:p>
    <w:p>
      <w:pPr>
        <w:pStyle w:val="2"/>
        <w:spacing w:line="240" w:lineRule="auto"/>
        <w:rPr>
          <w:rFonts w:hint="eastAsia"/>
          <w:lang w:val="en-US" w:eastAsia="zh-CN"/>
        </w:rPr>
      </w:pPr>
      <w:r>
        <w:rPr>
          <w:rFonts w:hint="eastAsia"/>
          <w:lang w:val="en-US" w:eastAsia="zh-CN"/>
        </w:rPr>
        <w:t>配置假肢的残疾军人往返路费以及轮椅、代步三轮车等辅助器械的运费，由户籍所在地县级或者不设区的地级市人民政府民政部门负担。</w:t>
      </w:r>
    </w:p>
    <w:p>
      <w:pPr>
        <w:pStyle w:val="2"/>
        <w:spacing w:line="240" w:lineRule="auto"/>
        <w:rPr>
          <w:rFonts w:hint="eastAsia"/>
          <w:lang w:val="en-US" w:eastAsia="zh-CN"/>
        </w:rPr>
      </w:pPr>
      <w:r>
        <w:rPr>
          <w:rFonts w:hint="eastAsia"/>
          <w:lang w:val="en-US" w:eastAsia="zh-CN"/>
        </w:rPr>
        <w:t>假肢安装调试期间的食宿费用，由残疾军人户籍所在地县级或者不设区的地级市人民政府民政部门给予适当补助，所需经费在抚恤事业费中列支。</w:t>
      </w:r>
    </w:p>
    <w:p>
      <w:pPr>
        <w:pStyle w:val="2"/>
        <w:spacing w:line="240" w:lineRule="auto"/>
        <w:rPr>
          <w:rFonts w:hint="eastAsia"/>
          <w:lang w:val="en-US" w:eastAsia="zh-CN"/>
        </w:rPr>
      </w:pPr>
      <w:r>
        <w:rPr>
          <w:rFonts w:hint="eastAsia" w:ascii="黑体" w:hAnsi="黑体" w:eastAsia="黑体" w:cs="黑体"/>
          <w:lang w:val="en-US" w:eastAsia="zh-CN"/>
        </w:rPr>
        <w:t>第二十条</w:t>
      </w:r>
      <w:r>
        <w:rPr>
          <w:rFonts w:hint="eastAsia"/>
          <w:lang w:val="en-US" w:eastAsia="zh-CN"/>
        </w:rPr>
        <w:t>　残疾军人死亡后，由县级或者不设区的地级市人民政府民政部门注销其《中华人民共和国残疾军人证》，原享受的残疾抚恤金和护理费自其死亡后的第二个月起停发。</w:t>
      </w:r>
    </w:p>
    <w:p>
      <w:pPr>
        <w:pStyle w:val="2"/>
        <w:spacing w:line="240" w:lineRule="auto"/>
        <w:rPr>
          <w:rFonts w:hint="eastAsia"/>
          <w:lang w:val="en-US" w:eastAsia="zh-CN"/>
        </w:rPr>
      </w:pPr>
      <w:r>
        <w:rPr>
          <w:rFonts w:hint="eastAsia"/>
          <w:lang w:val="en-US" w:eastAsia="zh-CN"/>
        </w:rPr>
        <w:t>残疾军人因病死亡，对其遗属增发残疾抚恤金作为丧葬补助费的，应当在注销《中华人民共和国残疾军人证》的一个月内发放。</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第四章　优　待</w:t>
      </w:r>
    </w:p>
    <w:p>
      <w:pPr>
        <w:pStyle w:val="2"/>
        <w:spacing w:line="240" w:lineRule="auto"/>
        <w:rPr>
          <w:rFonts w:hint="eastAsia" w:ascii="黑体" w:hAnsi="黑体" w:eastAsia="黑体" w:cs="黑体"/>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第二十一条</w:t>
      </w:r>
      <w:r>
        <w:rPr>
          <w:rFonts w:hint="eastAsia"/>
          <w:lang w:val="en-US" w:eastAsia="zh-CN"/>
        </w:rPr>
        <w:t>　红军失散人员，无工作单位且生活困难的在乡复员军人，带病回乡长期不能参加生产劳动、生活特别困难的退伍军人，在农村的和城镇无工作单位且家庭生活困难的参战或者参加核试验的军队退役人员，按照国家和省规定的条件，从审核认定后的第二个月起，由户籍所在地县级或者不设区的地级市人民政府民政部门给予定期定量补助。</w:t>
      </w:r>
    </w:p>
    <w:p>
      <w:pPr>
        <w:pStyle w:val="2"/>
        <w:spacing w:line="240" w:lineRule="auto"/>
        <w:rPr>
          <w:rFonts w:hint="eastAsia"/>
          <w:lang w:val="en-US" w:eastAsia="zh-CN"/>
        </w:rPr>
      </w:pPr>
      <w:r>
        <w:rPr>
          <w:rFonts w:hint="eastAsia"/>
          <w:lang w:val="en-US" w:eastAsia="zh-CN"/>
        </w:rPr>
        <w:t>定期定量补助标准，由市、县人民政府制定，并不得低于省人民政府规定的标准。</w:t>
      </w:r>
    </w:p>
    <w:p>
      <w:pPr>
        <w:pStyle w:val="2"/>
        <w:spacing w:line="240" w:lineRule="auto"/>
        <w:rPr>
          <w:rFonts w:hint="eastAsia"/>
          <w:lang w:val="en-US" w:eastAsia="zh-CN"/>
        </w:rPr>
      </w:pPr>
      <w:r>
        <w:rPr>
          <w:rFonts w:hint="eastAsia" w:ascii="黑体" w:hAnsi="黑体" w:eastAsia="黑体" w:cs="黑体"/>
          <w:lang w:val="en-US" w:eastAsia="zh-CN"/>
        </w:rPr>
        <w:t>第二十二条</w:t>
      </w:r>
      <w:r>
        <w:rPr>
          <w:rFonts w:hint="eastAsia"/>
          <w:lang w:val="en-US" w:eastAsia="zh-CN"/>
        </w:rPr>
        <w:t>　享受定期定量补助的抚恤优待对象属于孤老的，应当增发补助，增发部分不低于其定期定量补助标准的30%。</w:t>
      </w:r>
    </w:p>
    <w:p>
      <w:pPr>
        <w:pStyle w:val="2"/>
        <w:spacing w:line="240" w:lineRule="auto"/>
        <w:rPr>
          <w:rFonts w:hint="eastAsia"/>
          <w:lang w:val="en-US" w:eastAsia="zh-CN"/>
        </w:rPr>
      </w:pPr>
      <w:r>
        <w:rPr>
          <w:rFonts w:hint="eastAsia"/>
          <w:lang w:val="en-US" w:eastAsia="zh-CN"/>
        </w:rPr>
        <w:t>享受定期定量补助的抚恤优待对象属于居住在农村的孤老的，应当优先纳入农村五保供养范围。</w:t>
      </w:r>
    </w:p>
    <w:p>
      <w:pPr>
        <w:pStyle w:val="2"/>
        <w:spacing w:line="240" w:lineRule="auto"/>
        <w:rPr>
          <w:rFonts w:hint="eastAsia"/>
          <w:lang w:val="en-US" w:eastAsia="zh-CN"/>
        </w:rPr>
      </w:pPr>
      <w:r>
        <w:rPr>
          <w:rFonts w:hint="eastAsia" w:ascii="黑体" w:hAnsi="黑体" w:eastAsia="黑体" w:cs="黑体"/>
          <w:lang w:val="en-US" w:eastAsia="zh-CN"/>
        </w:rPr>
        <w:t>第二十三条</w:t>
      </w:r>
      <w:r>
        <w:rPr>
          <w:rFonts w:hint="eastAsia"/>
          <w:lang w:val="en-US" w:eastAsia="zh-CN"/>
        </w:rPr>
        <w:t>　享受定期定量补助的抚恤优待对象病故的，由当地人民政府民政部门对其遗属增发6个月的定期定量补助金，作为丧葬补助费，同时注销其相关证件，原享受的定期定量补助金自其死亡后的第二个月起停发。</w:t>
      </w:r>
    </w:p>
    <w:p>
      <w:pPr>
        <w:pStyle w:val="2"/>
        <w:spacing w:line="240" w:lineRule="auto"/>
        <w:rPr>
          <w:rFonts w:hint="eastAsia"/>
          <w:lang w:val="en-US" w:eastAsia="zh-CN"/>
        </w:rPr>
      </w:pPr>
      <w:r>
        <w:rPr>
          <w:rFonts w:hint="eastAsia" w:ascii="黑体" w:hAnsi="黑体" w:eastAsia="黑体" w:cs="黑体"/>
          <w:lang w:val="en-US" w:eastAsia="zh-CN"/>
        </w:rPr>
        <w:t>第二十四条</w:t>
      </w:r>
      <w:r>
        <w:rPr>
          <w:rFonts w:hint="eastAsia"/>
          <w:lang w:val="en-US" w:eastAsia="zh-CN"/>
        </w:rPr>
        <w:t>　义务兵服现役期间，其家庭由当地人民政府发给优待金或者给予其他优待。</w:t>
      </w:r>
    </w:p>
    <w:p>
      <w:pPr>
        <w:pStyle w:val="2"/>
        <w:spacing w:line="240" w:lineRule="auto"/>
        <w:rPr>
          <w:rFonts w:hint="eastAsia"/>
          <w:lang w:val="en-US" w:eastAsia="zh-CN"/>
        </w:rPr>
      </w:pPr>
      <w:r>
        <w:rPr>
          <w:rFonts w:hint="eastAsia"/>
          <w:lang w:val="en-US" w:eastAsia="zh-CN"/>
        </w:rPr>
        <w:t>对提前退出现役的义务兵，按照实际服役年限发给其家庭优待金。</w:t>
      </w:r>
    </w:p>
    <w:p>
      <w:pPr>
        <w:pStyle w:val="2"/>
        <w:spacing w:line="240" w:lineRule="auto"/>
        <w:rPr>
          <w:rFonts w:hint="eastAsia"/>
          <w:lang w:val="en-US" w:eastAsia="zh-CN"/>
        </w:rPr>
      </w:pPr>
      <w:r>
        <w:rPr>
          <w:rFonts w:hint="eastAsia"/>
          <w:lang w:val="en-US" w:eastAsia="zh-CN"/>
        </w:rPr>
        <w:t>有下列情形之一的，其家庭不再享受优待金：</w:t>
      </w:r>
    </w:p>
    <w:p>
      <w:pPr>
        <w:pStyle w:val="2"/>
        <w:spacing w:line="240" w:lineRule="auto"/>
        <w:rPr>
          <w:rFonts w:hint="eastAsia"/>
          <w:lang w:val="en-US" w:eastAsia="zh-CN"/>
        </w:rPr>
      </w:pPr>
      <w:r>
        <w:rPr>
          <w:rFonts w:hint="eastAsia"/>
          <w:lang w:val="en-US" w:eastAsia="zh-CN"/>
        </w:rPr>
        <w:t>（一）义务兵服役期满退出现役或者被选取为士官、被提拔为军队干部的；</w:t>
      </w:r>
    </w:p>
    <w:p>
      <w:pPr>
        <w:pStyle w:val="2"/>
        <w:spacing w:line="240" w:lineRule="auto"/>
        <w:rPr>
          <w:rFonts w:hint="eastAsia"/>
          <w:lang w:val="en-US" w:eastAsia="zh-CN"/>
        </w:rPr>
      </w:pPr>
      <w:r>
        <w:rPr>
          <w:rFonts w:hint="eastAsia"/>
          <w:lang w:val="en-US" w:eastAsia="zh-CN"/>
        </w:rPr>
        <w:t>（二）士兵从部队考入军校后，超出义务兵服现役期限的。</w:t>
      </w:r>
    </w:p>
    <w:p>
      <w:pPr>
        <w:pStyle w:val="2"/>
        <w:spacing w:line="240" w:lineRule="auto"/>
        <w:rPr>
          <w:rFonts w:hint="eastAsia"/>
          <w:lang w:val="en-US" w:eastAsia="zh-CN"/>
        </w:rPr>
      </w:pPr>
      <w:r>
        <w:rPr>
          <w:rFonts w:hint="eastAsia"/>
          <w:lang w:val="en-US" w:eastAsia="zh-CN"/>
        </w:rPr>
        <w:t>从地方直接招收的军事院校学员和军队文体类专业人员的，其家庭不享受优待金。</w:t>
      </w:r>
    </w:p>
    <w:p>
      <w:pPr>
        <w:pStyle w:val="2"/>
        <w:spacing w:line="240" w:lineRule="auto"/>
        <w:rPr>
          <w:rFonts w:hint="eastAsia"/>
          <w:lang w:val="en-US" w:eastAsia="zh-CN"/>
        </w:rPr>
      </w:pPr>
      <w:r>
        <w:rPr>
          <w:rFonts w:hint="eastAsia"/>
          <w:lang w:val="en-US" w:eastAsia="zh-CN"/>
        </w:rPr>
        <w:t>全日制在校大学生入伍的义务兵，由征集地的人民政府民政部门按照规定通知入学前原户籍所在地的人民政府民政部门发给其家庭优待金。其他在非户籍所在地入伍的义务兵，由征集地的人民政府民政部门按照规定发给其家庭优待金。</w:t>
      </w:r>
    </w:p>
    <w:p>
      <w:pPr>
        <w:pStyle w:val="2"/>
        <w:spacing w:line="240" w:lineRule="auto"/>
        <w:rPr>
          <w:rFonts w:hint="eastAsia"/>
          <w:lang w:val="en-US" w:eastAsia="zh-CN"/>
        </w:rPr>
      </w:pPr>
      <w:r>
        <w:rPr>
          <w:rFonts w:hint="eastAsia" w:ascii="黑体" w:hAnsi="黑体" w:eastAsia="黑体" w:cs="黑体"/>
          <w:lang w:val="en-US" w:eastAsia="zh-CN"/>
        </w:rPr>
        <w:t>第二十五条</w:t>
      </w:r>
      <w:r>
        <w:rPr>
          <w:rFonts w:hint="eastAsia"/>
          <w:lang w:val="en-US" w:eastAsia="zh-CN"/>
        </w:rPr>
        <w:t>　一级至六级残疾军人按照属地原则参加城镇职工基本医疗保险，并在此基础上享受抚恤优待对象医疗补助。</w:t>
      </w:r>
    </w:p>
    <w:p>
      <w:pPr>
        <w:pStyle w:val="2"/>
        <w:spacing w:line="240" w:lineRule="auto"/>
        <w:rPr>
          <w:rFonts w:hint="eastAsia"/>
          <w:lang w:val="en-US" w:eastAsia="zh-CN"/>
        </w:rPr>
      </w:pPr>
      <w:r>
        <w:rPr>
          <w:rFonts w:hint="eastAsia" w:ascii="黑体" w:hAnsi="黑体" w:eastAsia="黑体" w:cs="黑体"/>
          <w:lang w:val="en-US" w:eastAsia="zh-CN"/>
        </w:rPr>
        <w:t>第二十六条</w:t>
      </w:r>
      <w:r>
        <w:rPr>
          <w:rFonts w:hint="eastAsia"/>
          <w:lang w:val="en-US" w:eastAsia="zh-CN"/>
        </w:rPr>
        <w:t>　七级至十级残疾军人、在乡复员军人、带病回乡退伍军人，以及享受国家抚恤和生活补助的烈士遗属、因公牺牲军人遗属、病故军人遗属、参战和参加核试验军队退出现役人员，按照其户籍纳入相应的城镇职工基本医疗保险、城镇居民基本医疗保险和新型农村合作医疗。对确有困难的，由其户籍所在地的人民政府民政部门根据有关规定帮助参保。</w:t>
      </w:r>
    </w:p>
    <w:p>
      <w:pPr>
        <w:pStyle w:val="2"/>
        <w:spacing w:line="240" w:lineRule="auto"/>
        <w:rPr>
          <w:rFonts w:hint="eastAsia"/>
          <w:lang w:val="en-US" w:eastAsia="zh-CN"/>
        </w:rPr>
      </w:pPr>
      <w:r>
        <w:rPr>
          <w:rFonts w:hint="eastAsia"/>
          <w:lang w:val="en-US" w:eastAsia="zh-CN"/>
        </w:rPr>
        <w:t>前款规定的抚恤优待对象可以按照相关规定享受医疗缴费的财政补助、医疗费用减免或者医疗补助等优惠。具体办法由省人民政府民政、财政、人力资源社会保障、卫生部门制定。</w:t>
      </w:r>
    </w:p>
    <w:p>
      <w:pPr>
        <w:pStyle w:val="2"/>
        <w:spacing w:line="240" w:lineRule="auto"/>
        <w:rPr>
          <w:rFonts w:hint="eastAsia"/>
          <w:lang w:val="en-US" w:eastAsia="zh-CN"/>
        </w:rPr>
      </w:pPr>
      <w:r>
        <w:rPr>
          <w:rFonts w:hint="eastAsia" w:ascii="黑体" w:hAnsi="黑体" w:eastAsia="黑体" w:cs="黑体"/>
          <w:lang w:val="en-US" w:eastAsia="zh-CN"/>
        </w:rPr>
        <w:t>第二十七条</w:t>
      </w:r>
      <w:r>
        <w:rPr>
          <w:rFonts w:hint="eastAsia"/>
          <w:lang w:val="en-US" w:eastAsia="zh-CN"/>
        </w:rPr>
        <w:t>　抚恤优待对象符合当地人民政府规定的承租廉租住房条件和购买经济适用房条件的，当地人民政府应当优先安排。</w:t>
      </w:r>
    </w:p>
    <w:p>
      <w:pPr>
        <w:pStyle w:val="2"/>
        <w:spacing w:line="240" w:lineRule="auto"/>
        <w:rPr>
          <w:rFonts w:hint="eastAsia"/>
          <w:lang w:val="en-US" w:eastAsia="zh-CN"/>
        </w:rPr>
      </w:pPr>
      <w:r>
        <w:rPr>
          <w:rFonts w:hint="eastAsia"/>
          <w:lang w:val="en-US" w:eastAsia="zh-CN"/>
        </w:rPr>
        <w:t>居住在城市的抚恤优待对象的居住房屋被拆迁的，应当优先安置。</w:t>
      </w:r>
    </w:p>
    <w:p>
      <w:pPr>
        <w:pStyle w:val="2"/>
        <w:spacing w:line="240" w:lineRule="auto"/>
        <w:rPr>
          <w:rFonts w:hint="eastAsia"/>
          <w:lang w:val="en-US" w:eastAsia="zh-CN"/>
        </w:rPr>
      </w:pPr>
      <w:r>
        <w:rPr>
          <w:rFonts w:hint="eastAsia"/>
          <w:lang w:val="en-US" w:eastAsia="zh-CN"/>
        </w:rPr>
        <w:t>居住在农村的抚恤优待对象住房困难的，由县级或者不设区的地级市人民政府按照有关规定帮助解决。</w:t>
      </w:r>
    </w:p>
    <w:p>
      <w:pPr>
        <w:pStyle w:val="2"/>
        <w:spacing w:line="240" w:lineRule="auto"/>
        <w:rPr>
          <w:rFonts w:hint="eastAsia"/>
          <w:lang w:val="en-US" w:eastAsia="zh-CN"/>
        </w:rPr>
      </w:pPr>
      <w:r>
        <w:rPr>
          <w:rFonts w:hint="eastAsia" w:ascii="黑体" w:hAnsi="黑体" w:eastAsia="黑体" w:cs="黑体"/>
          <w:lang w:val="en-US" w:eastAsia="zh-CN"/>
        </w:rPr>
        <w:t>第二十八条</w:t>
      </w:r>
      <w:r>
        <w:rPr>
          <w:rFonts w:hint="eastAsia"/>
          <w:lang w:val="en-US" w:eastAsia="zh-CN"/>
        </w:rPr>
        <w:t>　企业事业单位接收安置的军队转业干部、符合政策安排就业的复员退伍军人、部队随军家属和本单位的军属，与其他职工同等条件下，应当在安排岗位工种、班次等方面给予照顾。在企业兼并、改制实行经济性裁员中，与其他职工同等条件下优先招用。</w:t>
      </w:r>
    </w:p>
    <w:p>
      <w:pPr>
        <w:pStyle w:val="2"/>
        <w:spacing w:line="240" w:lineRule="auto"/>
        <w:rPr>
          <w:rFonts w:hint="eastAsia"/>
          <w:lang w:val="en-US" w:eastAsia="zh-CN"/>
        </w:rPr>
      </w:pPr>
      <w:r>
        <w:rPr>
          <w:rFonts w:hint="eastAsia"/>
          <w:lang w:val="en-US" w:eastAsia="zh-CN"/>
        </w:rPr>
        <w:t>军队退役人员下岗失业后，符合国家规定条件的，发给《再就业优惠证》，享受再就业扶持政策。</w:t>
      </w:r>
    </w:p>
    <w:p>
      <w:pPr>
        <w:pStyle w:val="2"/>
        <w:spacing w:line="240" w:lineRule="auto"/>
        <w:rPr>
          <w:rFonts w:hint="eastAsia"/>
          <w:lang w:val="en-US" w:eastAsia="zh-CN"/>
        </w:rPr>
      </w:pPr>
      <w:r>
        <w:rPr>
          <w:rFonts w:hint="eastAsia"/>
          <w:lang w:val="en-US" w:eastAsia="zh-CN"/>
        </w:rPr>
        <w:t>在机关、社会团体、企业事业单位工作的残疾军人，享受与所在单位工伤人员同等的生活福利和医疗待遇。所在单位不得因残疾将其辞退、解聘或者解除劳动关系。</w:t>
      </w:r>
    </w:p>
    <w:p>
      <w:pPr>
        <w:pStyle w:val="2"/>
        <w:spacing w:line="240" w:lineRule="auto"/>
        <w:rPr>
          <w:rFonts w:hint="eastAsia"/>
          <w:lang w:val="en-US" w:eastAsia="zh-CN"/>
        </w:rPr>
      </w:pPr>
      <w:r>
        <w:rPr>
          <w:rFonts w:hint="eastAsia" w:ascii="黑体" w:hAnsi="黑体" w:eastAsia="黑体" w:cs="黑体"/>
          <w:lang w:val="en-US" w:eastAsia="zh-CN"/>
        </w:rPr>
        <w:t>第二十九条</w:t>
      </w:r>
      <w:r>
        <w:rPr>
          <w:rFonts w:hint="eastAsia"/>
          <w:lang w:val="en-US" w:eastAsia="zh-CN"/>
        </w:rPr>
        <w:t>　军人子女及军队转业干部随迁子女入学，属小学的在驻军驻地和转业安置地就近入学，属初中的按照教育行政部门划定的学区片入学。对需要跨学区入学的，教育行政部门在有条件的情况下给予照顾解决。</w:t>
      </w:r>
    </w:p>
    <w:p>
      <w:pPr>
        <w:pStyle w:val="2"/>
        <w:spacing w:line="240" w:lineRule="auto"/>
        <w:rPr>
          <w:rFonts w:hint="eastAsia"/>
          <w:lang w:val="en-US" w:eastAsia="zh-CN"/>
        </w:rPr>
      </w:pPr>
      <w:r>
        <w:rPr>
          <w:rFonts w:hint="eastAsia" w:ascii="黑体" w:hAnsi="黑体" w:eastAsia="黑体" w:cs="黑体"/>
          <w:lang w:val="en-US" w:eastAsia="zh-CN"/>
        </w:rPr>
        <w:t>第三十条</w:t>
      </w:r>
      <w:r>
        <w:rPr>
          <w:rFonts w:hint="eastAsia"/>
          <w:lang w:val="en-US" w:eastAsia="zh-CN"/>
        </w:rPr>
        <w:t>　经军队师（旅）级以上单位政治机关批准随军的现役军官家属、文职干部家属、士官家属，由驻军所在地的公安机关办理落户手续。随军前是国家机关、社会团体、企业事业单位职工的，驻军所在地人民政府人力资源社会保障部门应当接收和妥善安置；随军前没有工作单位的，驻军所在地人民政府应当根据本人的实际情况作出相应安置；对自谋职业的，按照国家有关规定减免有关费用。</w:t>
      </w:r>
    </w:p>
    <w:p>
      <w:pPr>
        <w:pStyle w:val="2"/>
        <w:spacing w:line="240" w:lineRule="auto"/>
        <w:rPr>
          <w:rFonts w:hint="eastAsia"/>
          <w:lang w:val="en-US" w:eastAsia="zh-CN"/>
        </w:rPr>
      </w:pPr>
      <w:r>
        <w:rPr>
          <w:rFonts w:hint="eastAsia" w:ascii="黑体" w:hAnsi="黑体" w:eastAsia="黑体" w:cs="黑体"/>
          <w:lang w:val="en-US" w:eastAsia="zh-CN"/>
        </w:rPr>
        <w:t>第三十一条</w:t>
      </w:r>
      <w:r>
        <w:rPr>
          <w:rFonts w:hint="eastAsia"/>
          <w:lang w:val="en-US" w:eastAsia="zh-CN"/>
        </w:rPr>
        <w:t>　符合农村五保供养或者最低生活保障条件的抚恤优待对象在办理当地有线数字电视主机收视维护业务时，享受基本收视维护费的相应减免优惠。</w:t>
      </w:r>
    </w:p>
    <w:p>
      <w:pPr>
        <w:pStyle w:val="2"/>
        <w:spacing w:line="240" w:lineRule="auto"/>
        <w:rPr>
          <w:rFonts w:hint="eastAsia"/>
          <w:lang w:val="en-US" w:eastAsia="zh-CN"/>
        </w:rPr>
      </w:pPr>
      <w:r>
        <w:rPr>
          <w:rFonts w:hint="eastAsia" w:ascii="黑体" w:hAnsi="黑体" w:eastAsia="黑体" w:cs="黑体"/>
          <w:lang w:val="en-US" w:eastAsia="zh-CN"/>
        </w:rPr>
        <w:t>第三十二条</w:t>
      </w:r>
      <w:r>
        <w:rPr>
          <w:rFonts w:hint="eastAsia"/>
          <w:lang w:val="en-US" w:eastAsia="zh-CN"/>
        </w:rPr>
        <w:t>　县级以上人民政府根据当地的经济发展状况兴办优抚医院、光荣院，治疗或者集中供养孤老和生活不能自理的抚恤优待对象。</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第五章　社会监督与责任追究</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第三十三条</w:t>
      </w:r>
      <w:r>
        <w:rPr>
          <w:rFonts w:hint="eastAsia"/>
          <w:lang w:val="en-US" w:eastAsia="zh-CN"/>
        </w:rPr>
        <w:t>　任何单位和个人对抚恤优待对象享受抚恤优待存在异议的，有权向当地人民政府民政部门投诉或者举报。</w:t>
      </w:r>
    </w:p>
    <w:p>
      <w:pPr>
        <w:pStyle w:val="2"/>
        <w:spacing w:line="240" w:lineRule="auto"/>
        <w:rPr>
          <w:rFonts w:hint="eastAsia"/>
          <w:lang w:val="en-US" w:eastAsia="zh-CN"/>
        </w:rPr>
      </w:pPr>
      <w:r>
        <w:rPr>
          <w:rFonts w:hint="eastAsia"/>
          <w:lang w:val="en-US" w:eastAsia="zh-CN"/>
        </w:rPr>
        <w:t>认为自己符合《军人抚恤优待条例》和本办法规定的抚恤优待条件而未被确定为抚恤优待对象，或者认为所享受的抚恤优待与自身应当享受的抚恤优待不符的，可以向县级人民政府民政部门提出申请，要求予以确认或者更改。</w:t>
      </w:r>
    </w:p>
    <w:p>
      <w:pPr>
        <w:pStyle w:val="2"/>
        <w:spacing w:line="240" w:lineRule="auto"/>
        <w:rPr>
          <w:rFonts w:hint="eastAsia"/>
          <w:lang w:val="en-US" w:eastAsia="zh-CN"/>
        </w:rPr>
      </w:pPr>
      <w:r>
        <w:rPr>
          <w:rFonts w:hint="eastAsia" w:ascii="黑体" w:hAnsi="黑体" w:eastAsia="黑体" w:cs="黑体"/>
          <w:lang w:val="en-US" w:eastAsia="zh-CN"/>
        </w:rPr>
        <w:t>第三十四条</w:t>
      </w:r>
      <w:r>
        <w:rPr>
          <w:rFonts w:hint="eastAsia"/>
          <w:lang w:val="en-US" w:eastAsia="zh-CN"/>
        </w:rPr>
        <w:t>　任何单位和个人有权对军人抚恤优待管理单位及其工作人员徇私舞弊、利用职权谋取私利等行为，向其上级主管机关投诉或者举报。</w:t>
      </w:r>
    </w:p>
    <w:p>
      <w:pPr>
        <w:pStyle w:val="2"/>
        <w:spacing w:line="240" w:lineRule="auto"/>
        <w:rPr>
          <w:rFonts w:hint="eastAsia"/>
          <w:lang w:val="en-US" w:eastAsia="zh-CN"/>
        </w:rPr>
      </w:pPr>
      <w:r>
        <w:rPr>
          <w:rFonts w:hint="eastAsia" w:ascii="黑体" w:hAnsi="黑体" w:eastAsia="黑体" w:cs="黑体"/>
          <w:lang w:val="en-US" w:eastAsia="zh-CN"/>
        </w:rPr>
        <w:t>第三十五条</w:t>
      </w:r>
      <w:r>
        <w:rPr>
          <w:rFonts w:hint="eastAsia"/>
          <w:lang w:val="en-US" w:eastAsia="zh-CN"/>
        </w:rPr>
        <w:t>　对公民、法人或者其他组织投诉或者举报的问题，受理部门应当依法进行调查、核实，及时予以处理，并将处理结果告知投诉人或者举报人。</w:t>
      </w:r>
    </w:p>
    <w:p>
      <w:pPr>
        <w:pStyle w:val="2"/>
        <w:spacing w:line="240" w:lineRule="auto"/>
        <w:rPr>
          <w:rFonts w:hint="eastAsia"/>
          <w:lang w:val="en-US" w:eastAsia="zh-CN"/>
        </w:rPr>
      </w:pPr>
      <w:r>
        <w:rPr>
          <w:rFonts w:hint="eastAsia" w:ascii="黑体" w:hAnsi="黑体" w:eastAsia="黑体" w:cs="黑体"/>
          <w:lang w:val="en-US" w:eastAsia="zh-CN"/>
        </w:rPr>
        <w:t>第三十六条</w:t>
      </w:r>
      <w:r>
        <w:rPr>
          <w:rFonts w:hint="eastAsia"/>
          <w:lang w:val="en-US" w:eastAsia="zh-CN"/>
        </w:rPr>
        <w:t>　违反本办法规定需要给予行政处罚的，依照《军人抚恤优待条例》和相关法律、法规的规定执行。</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第六章　附  则</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第三十七条</w:t>
      </w:r>
      <w:r>
        <w:rPr>
          <w:rFonts w:hint="eastAsia"/>
          <w:lang w:val="en-US" w:eastAsia="zh-CN"/>
        </w:rPr>
        <w:t>　本办法适用于中国人民武装警察部队。</w:t>
      </w:r>
    </w:p>
    <w:p>
      <w:pPr>
        <w:pStyle w:val="2"/>
        <w:spacing w:line="240" w:lineRule="auto"/>
        <w:rPr>
          <w:rFonts w:hint="eastAsia"/>
          <w:lang w:val="en-US" w:eastAsia="zh-CN"/>
        </w:rPr>
      </w:pPr>
      <w:r>
        <w:rPr>
          <w:rFonts w:hint="eastAsia" w:ascii="黑体" w:hAnsi="黑体" w:eastAsia="黑体" w:cs="黑体"/>
          <w:lang w:val="en-US" w:eastAsia="zh-CN"/>
        </w:rPr>
        <w:t>第三十八条</w:t>
      </w:r>
      <w:r>
        <w:rPr>
          <w:rFonts w:hint="eastAsia"/>
          <w:lang w:val="en-US" w:eastAsia="zh-CN"/>
        </w:rPr>
        <w:t>　军队离休、退休干部的抚恤优待，按照本办法有关现役军人抚恤优待的规定执行。</w:t>
      </w:r>
    </w:p>
    <w:p>
      <w:pPr>
        <w:pStyle w:val="2"/>
        <w:spacing w:line="240" w:lineRule="auto"/>
        <w:rPr>
          <w:rFonts w:hint="eastAsia"/>
          <w:lang w:val="en-US" w:eastAsia="zh-CN"/>
        </w:rPr>
      </w:pPr>
      <w:r>
        <w:rPr>
          <w:rFonts w:hint="eastAsia"/>
          <w:lang w:val="en-US" w:eastAsia="zh-CN"/>
        </w:rPr>
        <w:t>因参战伤亡的民兵、民工的抚恤，因参加军事演习、军事训练和执行军事勤务伤亡的预备役人员、民兵、民工以及其他人员的抚恤，参照本办法的有关规定办理。</w:t>
      </w:r>
    </w:p>
    <w:p>
      <w:pPr>
        <w:pStyle w:val="2"/>
        <w:spacing w:line="240" w:lineRule="auto"/>
        <w:rPr>
          <w:rFonts w:hint="eastAsia"/>
          <w:lang w:val="en-US" w:eastAsia="zh-CN"/>
        </w:rPr>
      </w:pPr>
      <w:r>
        <w:rPr>
          <w:rFonts w:hint="eastAsia" w:ascii="黑体" w:hAnsi="黑体" w:eastAsia="黑体" w:cs="黑体"/>
          <w:lang w:val="en-US" w:eastAsia="zh-CN"/>
        </w:rPr>
        <w:t>第三十九条</w:t>
      </w:r>
      <w:r>
        <w:rPr>
          <w:rFonts w:hint="eastAsia"/>
          <w:lang w:val="en-US" w:eastAsia="zh-CN"/>
        </w:rPr>
        <w:t>　具有多重抚恤优待身份的抚恤优待对象，就高享受其中一种身份的抚恤优待。</w:t>
      </w:r>
    </w:p>
    <w:p>
      <w:pPr>
        <w:pStyle w:val="2"/>
        <w:spacing w:line="240" w:lineRule="auto"/>
        <w:rPr>
          <w:rFonts w:hint="eastAsia"/>
          <w:lang w:val="en-US" w:eastAsia="zh-CN"/>
        </w:rPr>
      </w:pPr>
      <w:r>
        <w:rPr>
          <w:rFonts w:hint="eastAsia"/>
          <w:lang w:val="en-US" w:eastAsia="zh-CN"/>
        </w:rPr>
        <w:t>国家和省另有规定的，从其规定。</w:t>
      </w:r>
    </w:p>
    <w:p>
      <w:pPr>
        <w:pStyle w:val="2"/>
        <w:spacing w:line="240" w:lineRule="auto"/>
        <w:rPr>
          <w:rFonts w:hint="eastAsia"/>
          <w:lang w:val="en-US" w:eastAsia="zh-CN"/>
        </w:rPr>
      </w:pPr>
      <w:r>
        <w:rPr>
          <w:rFonts w:hint="eastAsia" w:ascii="黑体" w:hAnsi="黑体" w:eastAsia="黑体" w:cs="黑体"/>
          <w:lang w:val="en-US" w:eastAsia="zh-CN"/>
        </w:rPr>
        <w:t>第四十条</w:t>
      </w:r>
      <w:r>
        <w:rPr>
          <w:rFonts w:hint="eastAsia"/>
          <w:lang w:val="en-US" w:eastAsia="zh-CN"/>
        </w:rPr>
        <w:t>　残疾军人出国（境）定居，每年如能提供一次有效居住证明的，按照当年国家公布的抚恤标准继续领取抚恤金。抚恤金由出国（境）定居前的户籍所在地县级或者不设区的地级市人民政府民政部门发给。护理费和生活补助自本人户籍注销的第二个月起停发。</w:t>
      </w:r>
    </w:p>
    <w:p>
      <w:pPr>
        <w:pStyle w:val="2"/>
        <w:spacing w:line="240" w:lineRule="auto"/>
        <w:rPr>
          <w:rFonts w:hint="eastAsia"/>
          <w:lang w:val="en-US" w:eastAsia="zh-CN"/>
        </w:rPr>
      </w:pPr>
      <w:r>
        <w:rPr>
          <w:rFonts w:hint="eastAsia"/>
          <w:lang w:val="en-US" w:eastAsia="zh-CN"/>
        </w:rPr>
        <w:t>定居国外的，证明书由我国驻外使领馆或者使领馆认证的当地公证机关出具；定居香港地区的，证明书由内地认可的公证人出具；定居澳门地区的，证明书由内地认可的公证人或者澳门地区政府公证部门出具；定居台湾地区的，证明书由当地公证机构出具。</w:t>
      </w:r>
    </w:p>
    <w:p>
      <w:pPr>
        <w:pStyle w:val="2"/>
        <w:spacing w:line="240" w:lineRule="auto"/>
        <w:rPr>
          <w:rFonts w:hint="eastAsia"/>
          <w:lang w:val="en-US" w:eastAsia="zh-CN"/>
        </w:rPr>
      </w:pPr>
      <w:r>
        <w:rPr>
          <w:rFonts w:hint="eastAsia"/>
          <w:lang w:val="en-US" w:eastAsia="zh-CN"/>
        </w:rPr>
        <w:t>当年未提供上述居住证明的，从第二年起停发残疾抚恤金；停发后如能提供上述居住证明的，从提供证明后的第二年起发放残疾抚恤金。</w:t>
      </w:r>
    </w:p>
    <w:p>
      <w:pPr>
        <w:pStyle w:val="2"/>
        <w:spacing w:line="240" w:lineRule="auto"/>
        <w:rPr>
          <w:rFonts w:hint="eastAsia"/>
          <w:lang w:val="en-US" w:eastAsia="zh-CN"/>
        </w:rPr>
      </w:pPr>
      <w:r>
        <w:rPr>
          <w:rFonts w:hint="eastAsia"/>
          <w:lang w:val="en-US" w:eastAsia="zh-CN"/>
        </w:rPr>
        <w:t>其他抚恤优待对象出国（境）定居的，其抚恤补助金自本人户籍注销的第二个月起停发，并在当年内由户籍所在地县级或者不设区的地级市人民政府民政部门逐级上报省人民政府民政部门备案。</w:t>
      </w:r>
    </w:p>
    <w:p>
      <w:pPr>
        <w:pStyle w:val="2"/>
        <w:spacing w:line="240" w:lineRule="auto"/>
        <w:rPr>
          <w:rFonts w:hint="eastAsia"/>
          <w:lang w:val="en-US" w:eastAsia="zh-CN"/>
        </w:rPr>
      </w:pPr>
      <w:r>
        <w:rPr>
          <w:rFonts w:hint="eastAsia" w:ascii="黑体" w:hAnsi="黑体" w:eastAsia="黑体" w:cs="黑体"/>
          <w:lang w:val="en-US" w:eastAsia="zh-CN"/>
        </w:rPr>
        <w:t>第四十一条</w:t>
      </w:r>
      <w:r>
        <w:rPr>
          <w:rFonts w:hint="eastAsia"/>
          <w:lang w:val="en-US" w:eastAsia="zh-CN"/>
        </w:rPr>
        <w:t>　抚恤优待相关证件由省人民政府民政部门统一印制，由户籍所在地的县级或者不设区的地级市人民政府民政部门核发。</w:t>
      </w:r>
    </w:p>
    <w:p>
      <w:pPr>
        <w:pStyle w:val="2"/>
        <w:spacing w:line="240" w:lineRule="auto"/>
        <w:rPr>
          <w:rFonts w:hint="eastAsia"/>
          <w:lang w:val="en-US" w:eastAsia="zh-CN"/>
        </w:rPr>
      </w:pPr>
      <w:r>
        <w:rPr>
          <w:rFonts w:hint="eastAsia" w:ascii="黑体" w:hAnsi="黑体" w:eastAsia="黑体" w:cs="黑体"/>
          <w:lang w:val="en-US" w:eastAsia="zh-CN"/>
        </w:rPr>
        <w:t>第四十二条</w:t>
      </w:r>
      <w:r>
        <w:rPr>
          <w:rFonts w:hint="eastAsia"/>
          <w:lang w:val="en-US" w:eastAsia="zh-CN"/>
        </w:rPr>
        <w:t>　本办法自2011年9月1日起施行。1992年1月16日省人民政府公布的《广东省军人抚恤优待实施办法》同时废止。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37723"/>
    <w:rsid w:val="019E71BD"/>
    <w:rsid w:val="04B679C3"/>
    <w:rsid w:val="080F63D8"/>
    <w:rsid w:val="09341458"/>
    <w:rsid w:val="0B0912D7"/>
    <w:rsid w:val="0C850999"/>
    <w:rsid w:val="0E487641"/>
    <w:rsid w:val="0EBE3B42"/>
    <w:rsid w:val="152D2DCA"/>
    <w:rsid w:val="167E367B"/>
    <w:rsid w:val="19C57EEB"/>
    <w:rsid w:val="1A6A2AAE"/>
    <w:rsid w:val="1B2A150D"/>
    <w:rsid w:val="1C4C3FC3"/>
    <w:rsid w:val="1DEC284C"/>
    <w:rsid w:val="1E6523AC"/>
    <w:rsid w:val="22440422"/>
    <w:rsid w:val="292E6AA8"/>
    <w:rsid w:val="31A15F24"/>
    <w:rsid w:val="35E92BFE"/>
    <w:rsid w:val="38724BB6"/>
    <w:rsid w:val="395347B5"/>
    <w:rsid w:val="39A232A0"/>
    <w:rsid w:val="39E745AA"/>
    <w:rsid w:val="3B5A6BBB"/>
    <w:rsid w:val="3EDA13A6"/>
    <w:rsid w:val="414C6BCF"/>
    <w:rsid w:val="42310CF0"/>
    <w:rsid w:val="42F058B7"/>
    <w:rsid w:val="436109F6"/>
    <w:rsid w:val="441A38D4"/>
    <w:rsid w:val="4BC77339"/>
    <w:rsid w:val="4C9236C5"/>
    <w:rsid w:val="4E9A639C"/>
    <w:rsid w:val="4ECF359B"/>
    <w:rsid w:val="505C172E"/>
    <w:rsid w:val="52F46F0B"/>
    <w:rsid w:val="53D8014D"/>
    <w:rsid w:val="55E064E0"/>
    <w:rsid w:val="572C6D10"/>
    <w:rsid w:val="5DC34279"/>
    <w:rsid w:val="5F230190"/>
    <w:rsid w:val="608816D1"/>
    <w:rsid w:val="60EF4E7F"/>
    <w:rsid w:val="61167A1D"/>
    <w:rsid w:val="62887FEF"/>
    <w:rsid w:val="65B462A4"/>
    <w:rsid w:val="665233C1"/>
    <w:rsid w:val="69114E28"/>
    <w:rsid w:val="6AD9688B"/>
    <w:rsid w:val="6D0E3F22"/>
    <w:rsid w:val="6E0A5BA9"/>
    <w:rsid w:val="78185F32"/>
    <w:rsid w:val="7B9A30AB"/>
    <w:rsid w:val="7C9011D9"/>
    <w:rsid w:val="7DC651C5"/>
    <w:rsid w:val="7FB74D06"/>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line="478" w:lineRule="exact"/>
      <w:jc w:val="center"/>
      <w:outlineLvl w:val="0"/>
    </w:pPr>
    <w:rPr>
      <w:rFonts w:hint="eastAsia" w:ascii="宋体" w:hAnsi="宋体" w:eastAsia="方正小标宋简体" w:cs="Times New Roman"/>
      <w:kern w:val="44"/>
      <w:sz w:val="40"/>
      <w:szCs w:val="48"/>
    </w:rPr>
  </w:style>
  <w:style w:type="paragraph" w:styleId="4">
    <w:name w:val="heading 2"/>
    <w:basedOn w:val="1"/>
    <w:next w:val="1"/>
    <w:unhideWhenUsed/>
    <w:qFormat/>
    <w:uiPriority w:val="0"/>
    <w:pPr>
      <w:keepNext/>
      <w:keepLines/>
      <w:spacing w:line="478" w:lineRule="exact"/>
      <w:outlineLvl w:val="1"/>
    </w:pPr>
    <w:rPr>
      <w:rFonts w:ascii="Arial" w:hAnsi="Arial" w:eastAsia="楷体_GB2312"/>
      <w:sz w:val="28"/>
      <w:szCs w:val="20"/>
    </w:rPr>
  </w:style>
  <w:style w:type="character" w:default="1" w:styleId="9">
    <w:name w:val="Default Paragraph Font"/>
    <w:link w:val="10"/>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Char Char Char Char Char Char Char Char Char Char Char Char"/>
    <w:basedOn w:val="11"/>
    <w:link w:val="9"/>
    <w:qFormat/>
    <w:uiPriority w:val="0"/>
    <w:pPr>
      <w:widowControl/>
      <w:spacing w:after="160" w:afterLines="0" w:line="240" w:lineRule="exact"/>
      <w:jc w:val="left"/>
    </w:p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2">
    <w:name w:val="Hyperlink"/>
    <w:basedOn w:val="9"/>
    <w:unhideWhenUsed/>
    <w:qFormat/>
    <w:uiPriority w:val="0"/>
    <w:rPr>
      <w:color w:val="333333"/>
      <w:u w:val="none"/>
    </w:rPr>
  </w:style>
  <w:style w:type="paragraph" w:customStyle="1" w:styleId="13">
    <w:name w:val="省级二级标题"/>
    <w:basedOn w:val="4"/>
    <w:qFormat/>
    <w:uiPriority w:val="0"/>
    <w:pPr>
      <w:jc w:val="center"/>
    </w:pPr>
    <w:rPr>
      <w:rFonts w:ascii="Cambria" w:hAnsi="Cambria" w:eastAsia="黑体" w:cs="Times New Roman"/>
      <w:bCs/>
      <w:szCs w:val="32"/>
    </w:rPr>
  </w:style>
  <w:style w:type="character" w:customStyle="1" w:styleId="14">
    <w:name w:val="font_fulltext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8160</Words>
  <Characters>8179</Characters>
  <Lines>1</Lines>
  <Paragraphs>1</Paragraphs>
  <TotalTime>55</TotalTime>
  <ScaleCrop>false</ScaleCrop>
  <LinksUpToDate>false</LinksUpToDate>
  <CharactersWithSpaces>8243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DDZA10453</cp:lastModifiedBy>
  <cp:lastPrinted>2021-10-26T03:30:00Z</cp:lastPrinted>
  <dcterms:modified xsi:type="dcterms:W3CDTF">2021-12-08T08:29:34Z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