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i w:val="0"/>
          <w:caps w:val="0"/>
          <w:color w:val="333333"/>
          <w:spacing w:val="0"/>
          <w:sz w:val="44"/>
          <w:szCs w:val="44"/>
          <w:shd w:val="clear" w:fill="FFFFFF"/>
          <w:lang w:val="en-US" w:eastAsia="zh-CN"/>
        </w:rPr>
      </w:pPr>
      <w:bookmarkStart w:id="0" w:name="_GoBack"/>
      <w:r>
        <w:rPr>
          <w:rFonts w:hint="eastAsia" w:asciiTheme="minorEastAsia" w:hAnsiTheme="minorEastAsia" w:eastAsiaTheme="minorEastAsia" w:cstheme="minorEastAsia"/>
          <w:i w:val="0"/>
          <w:caps w:val="0"/>
          <w:color w:val="333333"/>
          <w:spacing w:val="0"/>
          <w:sz w:val="44"/>
          <w:szCs w:val="44"/>
          <w:shd w:val="clear" w:fill="FFFFFF"/>
          <w:lang w:val="en-US" w:eastAsia="zh-CN"/>
        </w:rPr>
        <w:t>广东省人工鱼礁管理规定</w:t>
      </w:r>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（2004年9月7日广东省人民政府令第91号公布　根据2020年5月12日广东省人民政府令第275号修改）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加强人工鱼礁的建设和管理，保护和改善海洋生态环境，增殖渔业资源，促进渔业经济的可持续发展，根据《中华人民共和国渔业法》及《中华人民共和国海洋环境保护法》等有关法律法规，结合本省实际，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在国家指定由我省实施监督管理的海域从事人工鱼礁建设、开发利用和保护管理等活动，适用本规定。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本规定所称的人工鱼礁，是指为保护和改善海洋生态环境，增殖渔业资源，在海洋中设置的构筑物。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人工鱼礁按照功能分为生态公益型人工鱼礁、准生态公益型人工鱼礁、开放型人工鱼礁。投放在海洋自然保护区或者重要渔业水域，用于提高渔业资源保护效果的为生态公益型人工鱼礁。投放在重点渔场，用于提高渔获质量的为准生态公益型人工鱼礁。投放在适宜休闲渔业的沿岸渔业水域，用于发展游钓业的为开放型人工鱼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各级人民政府应当加强生态公益型、准生态公益型人工鱼礁建设，采取措施鼓励公民、法人和其他组织投资建设开放型人工鱼礁。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省渔业行政主管部门负责全省人工鱼礁的管理工作。县级以上渔业行政主管部门负责本行政区域毗邻海域人工鱼礁的管理工作。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乡镇人民政府应当协助县级以上渔业行政主管部门做好人工鱼礁的保护管理工作。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省渔业行政主管部门根据国家和省的海洋功能区划及渔业水域的统一规划，会同沿海地级以上市人民政府和省交通、航道、生态环境、海事及军事等有关部门，制定全省人工鱼礁建设总体规划。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各沿海地级以上市人民政府应当根据全省人工鱼礁建设总体规划，制定本市人工鱼礁建设实施规划，并报省渔业行政主管部门备案。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人工鱼礁建设规划应当与国防、防洪、航运和环境保护规划相衔接。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航道、港区、锚地、通航密集区、军事禁区以及海底电缆管道通过的区域不得划作人工鱼礁礁区。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公民、法人和其他组织建设人工鱼礁应当向省渔业行政主管部门提出申请，经省渔业行政主管部门批准后方可建设。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人工鱼礁建造前应当委托具有海洋工程环境影响评估资质的单位进行海洋工程环境影响评估。人工鱼礁工程环境影响评估包括海洋生物状况、水流、海洋地质、礁体类型等内容。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申请建设人工鱼礁应当提供的以下材料，由主管部门通过部门间核查、部门内部核查或者网络核验获得：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(一)投资者身份证明；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(二)建造人工鱼礁的资金来源；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(三)生态环境主管部门批准的海洋工程环境影响评价文件。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省渔业行政主管部门在批准人工鱼礁建设前应将建设单位、鱼礁位置等进行公告。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省渔业行政主管部门应当在收到申请之日起20个工作日内决定批准或者不批准；不予批准的，应当书面说明理由。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投资建设开放型人工鱼礁符合国家有关海域使用金减免规定的，应当给予减免。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人工鱼礁建设应当符合国家和省人工鱼礁建设技术规范。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人工鱼礁建设工程应当由具有相应资质的单位进行设计、施工、监理。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严禁将有毒、有害或者其他可能污染海洋环境的材料用作人工鱼礁礁体。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投放人工鱼礁应当根据人工鱼礁建设技术规范制定人工鱼礁投放方案，并报省渔业行政主管部门和海事部门，由海事部门核准发布航行公告。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人工鱼礁投放方案应当包括人工鱼礁投放海域、投放时间、运输路线、作业船舶等内容。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县级以上渔业行政主管部门应当加强人工鱼礁投放过程的监督。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建设者在完成人工鱼礁建设后，应当准确测量礁体的位置，并报省渔业行政主管部门和海事部门。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省渔业行政主管部门应当定期公布人工鱼礁的位置、鱼礁类型和礁区范围。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不得在生态公益型人工鱼礁区内从事渔业生产开发利用活动，生态公益型人工鱼礁按照国家和省关于海洋自然保护区的管理规定实施管理。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准生态公益型人工鱼礁区，由县级以上渔业行政主管部门根据礁区的资源状况，合理安排开发利用活动，并优先照顾相邻陆域的捕捞渔民进入礁区生产。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准生态公益型人工鱼礁区内不得从事拖网、围网、刺网作业。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开放型人工鱼礁区可以用于发展游钓等休闲渔业。严禁在开放型人工鱼礁区从事捕捞生产活动。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在人工鱼礁区从事科研、开发、经营利用活动的单位和个人，应当遵守国家和省海洋环境及渔业资源保护的有关规定。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不得在人工鱼礁区内采砂、抛锚。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县级以上渔业行政主管部门应当加强对人工鱼礁礁区的监督检查以及人工鱼礁礁体状况和礁区资源环境的监测。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需要占用人工鱼礁区从事海洋工程开发利用的，应当事先征求省渔业行政主管部门的意见，并应当负责建设同等规模的人工鱼礁区或者支付合理的补偿费。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未经批准擅自建设人工鱼礁或者未按照技术规范投放礁体的，由县级以上渔业行政主管部门责令限期恢复原状或者采取其他补救措施，并可处3万元以下罚款。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未经批准在人工鱼礁区捕捞的，由县级以上渔业行政主管部门依照《中华人民共和国渔业法》的有关规定处罚。在人工鱼礁区从事电、炸、毒鱼的，由县级以上渔业行政主管部门依照《中华人民共和国渔业法》的规定从重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人工鱼礁投放不当，对海洋环境、通航或者军事设施等造成重大影响的，由省渔业行政主管部门责令恢复原状。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废弃人工鱼礁应当经省渔业、海事部门确认，造成海洋环境、通航影响的，由省渔业行政主管部门责令清除。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渔业行政主管部门及其工作人员未按照规定擅自批准建造人工鱼礁或者擅自批准在人工鱼礁区从事捕捞等经营活动，或者有其他玩忽职守不履行法定义务、滥用职权行为的，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本规定自2004年11月1日起施行。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Adobe 仿宋 Std R">
    <w:panose1 w:val="02020400000000000000"/>
    <w:charset w:val="86"/>
    <w:family w:val="auto"/>
    <w:pitch w:val="default"/>
    <w:sig w:usb0="00000001" w:usb1="0A0F181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EBE3B42"/>
    <w:rsid w:val="152D2DCA"/>
    <w:rsid w:val="1DEC284C"/>
    <w:rsid w:val="1E6523AC"/>
    <w:rsid w:val="1EF42AF2"/>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9114E28"/>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104</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DDZA10450</cp:lastModifiedBy>
  <cp:lastPrinted>2021-10-26T03:30:00Z</cp:lastPrinted>
  <dcterms:modified xsi:type="dcterms:W3CDTF">2021-12-07T02:40:45Z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48C61CB29D3F4D9384F5922CF0F7FFB4</vt:lpwstr>
  </property>
</Properties>
</file>