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附件2-1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广东省老旧电梯隐患排查记录表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楷体_GB2312" w:cs="楷体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28"/>
          <w:szCs w:val="28"/>
        </w:rPr>
        <w:t>（乘客与载货电梯）</w:t>
      </w:r>
    </w:p>
    <w:bookmarkEnd w:id="0"/>
    <w:p>
      <w:pPr>
        <w:pStyle w:val="2"/>
        <w:rPr>
          <w:rFonts w:hint="eastAsia"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7" w:afterLines="10"/>
        <w:jc w:val="left"/>
        <w:textAlignment w:val="auto"/>
        <w:rPr>
          <w:rFonts w:hint="eastAsia" w:ascii="Times New Roman" w:hAnsi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/>
          <w:bCs/>
          <w:color w:val="000000"/>
          <w:sz w:val="28"/>
          <w:szCs w:val="28"/>
        </w:rPr>
        <w:t>地市：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市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28"/>
          <w:szCs w:val="28"/>
          <w:u w:val="none"/>
          <w:lang w:eastAsia="zh-CN"/>
        </w:rPr>
        <w:t>县（市、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区</w:t>
      </w:r>
      <w:r>
        <w:rPr>
          <w:rFonts w:hint="eastAsia" w:ascii="Times New Roman" w:hAnsi="Times New Roman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 xml:space="preserve">                               排查日期：2024年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月</w:t>
      </w:r>
      <w:r>
        <w:rPr>
          <w:rFonts w:hint="eastAsia" w:ascii="Times New Roman" w:hAnsi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日</w:t>
      </w:r>
    </w:p>
    <w:tbl>
      <w:tblPr>
        <w:tblStyle w:val="3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826"/>
        <w:gridCol w:w="1041"/>
        <w:gridCol w:w="953"/>
        <w:gridCol w:w="27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92" w:type="dxa"/>
            <w:gridSpan w:val="5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填表说明：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如实填写各部件存在的问题，并勾选降低风险措施的建议，以及预计费用（含人工费）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维保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使用单位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设备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注册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首次投用年份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层站数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层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站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改造大修情况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tabs>
                <w:tab w:val="left" w:pos="792"/>
              </w:tabs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□从未   □曾改造   □曾大修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使用场所</w:t>
            </w:r>
          </w:p>
        </w:tc>
        <w:tc>
          <w:tcPr>
            <w:tcW w:w="7579" w:type="dxa"/>
            <w:gridSpan w:val="4"/>
            <w:noWrap w:val="0"/>
            <w:vAlign w:val="center"/>
          </w:tcPr>
          <w:p>
            <w:pPr>
              <w:tabs>
                <w:tab w:val="left" w:pos="792"/>
              </w:tabs>
              <w:rPr>
                <w:rFonts w:hint="default" w:ascii="Times New Roman" w:hAnsi="Times New Roman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 xml:space="preserve">公众聚集场所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□商业楼宇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□工业厂房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□住宅小区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□其他场所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设备使用地址</w:t>
            </w:r>
          </w:p>
        </w:tc>
        <w:tc>
          <w:tcPr>
            <w:tcW w:w="75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省市区略，详细至门牌号：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街道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7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部件处置总费用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（本表各栏目的预计费用之和）</w:t>
            </w: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整体处置总费用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（整梯更新的费用估算）</w:t>
            </w:r>
          </w:p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注：对于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①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处置费用已超过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，或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1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①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费用较高且乘运质量不佳的，“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instrText xml:space="preserve"> = 2 \* GB3 \* MERGEFORMAT </w:instrTex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separate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  <w:u w:val="single"/>
              </w:rPr>
              <w:t>整体处置总费用”应予以填写。</w:t>
            </w: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9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28"/>
                <w:szCs w:val="28"/>
                <w:u w:val="single"/>
                <w:lang w:eastAsia="zh-CN"/>
              </w:rPr>
              <w:t>备注：本项费用为初步估算，具体由电梯使用管理人依照相应程序进行采购后决定。</w:t>
            </w:r>
          </w:p>
        </w:tc>
      </w:tr>
    </w:tbl>
    <w:p>
      <w:pPr>
        <w:jc w:val="center"/>
        <w:rPr>
          <w:rFonts w:hint="eastAsia" w:ascii="Times New Roman" w:hAnsi="Times New Roman" w:eastAsia="黑体"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>子项目隐患排查情况记录和费用测算</w:t>
      </w:r>
    </w:p>
    <w:tbl>
      <w:tblPr>
        <w:tblStyle w:val="3"/>
        <w:tblW w:w="99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04"/>
        <w:gridCol w:w="2857"/>
        <w:gridCol w:w="2727"/>
        <w:gridCol w:w="13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排查项目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降低风险措施的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预计费用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电动机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高铝锌基合金蜗轮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减速箱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铜质蜗轮、钢质齿轮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减速箱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非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冗余型制动器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冗余型制动器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曳引轮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曳引钢丝绳和液压电梯悬挂钢丝绳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包覆带或包覆钢丝绳（统称包覆带）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轿架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8"/>
                <w:szCs w:val="28"/>
              </w:rPr>
              <w:t>轿壁、轿顶和轿底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轿厢面积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对重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平衡重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架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</w:rPr>
              <w:t>对重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</w:rPr>
              <w:t>平衡重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</w:rPr>
              <w:t>块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层门强度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9"/>
                <w:sz w:val="28"/>
                <w:szCs w:val="28"/>
              </w:rPr>
              <w:t>建议更换，以达强度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轿门开门限制装置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建议增加相应配置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层门和轿门的门扇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门锁装置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限速器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限速器钢丝绳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安全钳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耗能型缓冲器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液压缓冲器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非线性缓冲器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轿厢上行超速保护装置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钢丝绳制动器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轿厢意外移动保护装置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建议增加相应配置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控制柜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</w:rPr>
              <w:t>制动器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提起（释放）动作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</w:rPr>
              <w:t>监测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装置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建议增加相应配置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门回路监测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建议增加相应配置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lang w:val="en-US" w:eastAsia="zh-CN"/>
              </w:rPr>
              <w:t>其他电气制动装置（“封星”制动）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议增加相应配置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随行电缆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液压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泵站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pStyle w:val="5"/>
              <w:ind w:firstLine="0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9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</w:rPr>
              <w:t>液压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lang w:val="en-US" w:eastAsia="zh-CN"/>
              </w:rPr>
              <w:t>限速切断阀</w:t>
            </w:r>
          </w:p>
        </w:tc>
        <w:tc>
          <w:tcPr>
            <w:tcW w:w="285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□未发现风险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□修理，加强维保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□无修理价值，建议更换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不适用</w:t>
            </w:r>
          </w:p>
        </w:tc>
        <w:tc>
          <w:tcPr>
            <w:tcW w:w="138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03A70"/>
    <w:multiLevelType w:val="multilevel"/>
    <w:tmpl w:val="18203A7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B4BEA"/>
    <w:rsid w:val="0E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目录 21"/>
    <w:basedOn w:val="1"/>
    <w:qFormat/>
    <w:uiPriority w:val="0"/>
    <w:pPr>
      <w:ind w:firstLine="630"/>
    </w:pPr>
    <w:rPr>
      <w:rFonts w:ascii="黑体" w:hAnsi="黑体" w:eastAsia="黑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2024-05-06T09:50:00Z</dcterms:created>
  <dc:creator>胡翌婧</dc:creator>
  <cp:lastModifiedBy>胡翌婧</cp:lastModifiedBy>
  <dcterms:modified xsi:type="dcterms:W3CDTF">2024-05-06T09:50:47Z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3BFAD185A74E4E67B3289E608E20CD5C</vt:lpwstr>
  </property>
</Properties>
</file>